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davis_6k.htm"/>
      <w:bookmarkStart w:id="1" w:name="ksdavis_6k"/>
      <w:bookmarkEnd w:id="0"/>
      <w:bookmarkEnd w:id="1"/>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001-41804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Davis Commodities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Bukit Batok Crescent, #10-01, The Spire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658079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2026, Davis Commodities Limited (the “Company”) issued a press release providing an update on the quotation status of the Company’s Class A ordinary shares on the OTCID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furnished as Exhibit 99.1 to this Current Report on Form 6-K and is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6580" w:type="dxa"/>
        <w:jc w:val="left"/>
        <w:tblInd w:w="0" w:type="dxa"/>
        <w:tblLayout w:type="fixed"/>
        <w:tblCellMar>
          <w:top w:w="0" w:type="dxa"/>
          <w:left w:w="0" w:type="dxa"/>
          <w:bottom w:w="28" w:type="dxa"/>
          <w:right w:w="0" w:type="dxa"/>
        </w:tblCellMar>
      </w:tblPr>
      <w:tblGrid>
        <w:gridCol w:w="995"/>
        <w:gridCol w:w="60"/>
        <w:gridCol w:w="552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55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Exhibit</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25" w:type="dxa"/>
            <w:tcBorders/>
            <w:shd w:fill="CCEEFF" w:val="clear"/>
            <w:tcMar>
              <w:bottom w:w="0" w:type="dxa"/>
            </w:tcMar>
            <w:vAlign w:val="center"/>
          </w:tcPr>
          <w:p>
            <w:pPr>
              <w:pStyle w:val="TableContents"/>
              <w:bidi w:val="0"/>
              <w:spacing w:before="0" w:after="283"/>
              <w:jc w:val="left"/>
              <w:rPr/>
            </w:pPr>
            <w:hyperlink w:anchor="davis_ex9901.htm">
              <w:r>
                <w:rPr>
                  <w:rStyle w:val="InternetLink"/>
                  <w:rFonts w:ascii="Times New Roman;Times;Serif" w:hAnsi="Times New Roman;Times;Serif"/>
                  <w:sz w:val="20"/>
                </w:rPr>
                <w:t>Press release of Davis Commodities Limited, dated October 1,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75"/>
        <w:gridCol w:w="545"/>
        <w:gridCol w:w="3815"/>
      </w:tblGrid>
      <w:tr>
        <w:trPr/>
        <w:tc>
          <w:tcPr>
            <w:tcW w:w="75" w:type="dxa"/>
            <w:tcBorders/>
            <w:vAlign w:val="center"/>
          </w:tcPr>
          <w:p>
            <w:pPr>
              <w:pStyle w:val="TableContents"/>
              <w:bidi w:val="0"/>
              <w:spacing w:before="0" w:after="283"/>
              <w:jc w:val="left"/>
              <w:rPr/>
            </w:pPr>
            <w:r>
              <w:rPr/>
              <w:t> </w:t>
            </w:r>
          </w:p>
        </w:tc>
        <w:tc>
          <w:tcPr>
            <w:tcW w:w="43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Davis Commodities Limited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w:t>
            </w:r>
            <w:r>
              <w:rPr>
                <w:rFonts w:ascii="Times New Roman;Times;Serif" w:hAnsi="Times New Roman;Times;Serif"/>
                <w:sz w:val="20"/>
              </w:rPr>
              <w:t>/ </w:t>
            </w:r>
            <w:r>
              <w:rPr>
                <w:rFonts w:ascii="Times New Roman;Times;Serif" w:hAnsi="Times New Roman;Times;Serif"/>
                <w:i/>
                <w:sz w:val="20"/>
              </w:rPr>
              <w:t>Li Peng Leck</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 Peng Leck</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8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Chairperson and Executive Director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davis_ex9901.htm"/>
      <w:bookmarkStart w:id="3" w:name="ksdavis_ex9901"/>
      <w:bookmarkEnd w:id="2"/>
      <w:bookmarkEnd w:id="3"/>
      <w:r>
        <w:rPr>
          <w:b/>
        </w:rPr>
        <w:t>Exhibit 99.1</w:t>
      </w:r>
      <w:r>
        <w:br w:type="page"/>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IMMEDIATE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Davis Commodities Limited Provides Update on OTC Markets Quotation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SINGAPORE, 01 October 2026</w:t>
      </w:r>
      <w:r>
        <w:rPr>
          <w:rFonts w:ascii="Times New Roman;Times;Serif" w:hAnsi="Times New Roman;Times;Serif"/>
          <w:b w:val="false"/>
          <w:i w:val="false"/>
          <w:caps w:val="false"/>
          <w:smallCaps w:val="false"/>
          <w:sz w:val="20"/>
        </w:rPr>
        <w:t xml:space="preserve"> — Davis Commodities Limited (“Davis Commodities” or the “Company”) (OTC: DTCKF), an agricultural commodity trading company specializing in sugar, rice, and oil and fat products, today provided an update regarding the quotation of its Class A ordinary shares on the OTC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been advised by OTC Markets Group Inc. that its Class A ordinary shares became eligible for, and moved from the Pink Limited Market to, the OTCID Market effective August 6, 2026, and have remained quoted on the OTCID Market since that date under the symbol “DTCKF.”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OTCID Basic Market is the OTC Markets tier for companies that publish baseline information. The Company’s OTCID status provides investors with a market designation reflecting these disclosure requirements. There can be no assurance that the Company will continue to satisfy the OTCID Market eligibility requirements, that quotation of the Company’s Class A ordinary shares on the OTCID Market will be maintained, or as to the development, maintenance or liquidity of any trading market for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continue to provide corporate updates and financial information through its regulatory filings and investor relations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Davis Commodities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in Singapore, Davis Commodities Limited is an agricultural commodity trading company specializing in the trading of sugar, rice, and oil and fat products across markets including Asia, Africa and the Middle East. The Company sources, markets and distributes commodities under its principal brands, including Maxwill and Taffy in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provides complementary services supporting its commodity trading activities, including warehouse handling, storage and logistics services. Through its established network of commodity suppliers and logistics service providers, Davis Commodities serves customers across multiple international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the Company’s investor relations website at ir.daviscl.com.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may constitute “forward-looking statements” within the meaning of applicable securities laws. Such statements include, among other things, statements concerning the Company’s future plans, regulatory and reporting obligations, the continued quotation and trading of the Company’s Class A ordinary shares on OTC Markets, including the OTCID Market, and the Company’s future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known and unknown risks, uncertainties and other factors that may cause actual results, performance or developments to differ materially from those expressed or implied by such statements. These statements are based on management’s current expectations and assumptions and are subject to risks and uncertainties described in the Company’s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undertakes no obligation to publicly update or revise any forward-looking statements to reflect subsequent events, circumstances or changes in expectations,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Relations Contact</w:t>
      </w:r>
      <w:r>
        <w:rPr>
          <w:rFonts w:ascii="Times New Roman;Times;Serif" w:hAnsi="Times New Roman;Times;Serif"/>
          <w:b w:val="false"/>
          <w:i w:val="false"/>
          <w:caps w:val="false"/>
          <w:smallCaps w:val="false"/>
          <w:sz w:val="20"/>
        </w:rPr>
        <w:br/>
        <w:t>Davis Commodities Limited</w:t>
        <w:br/>
        <w:t>Email: investors@daviscl.com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681</Words>
  <Characters>3994</Characters>
  <CharactersWithSpaces>4673</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